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9F14D" w14:textId="77777777" w:rsidR="00FF56EE" w:rsidRPr="00FF56EE" w:rsidRDefault="00FF56EE" w:rsidP="00FF56EE">
      <w:pPr>
        <w:jc w:val="center"/>
        <w:rPr>
          <w:b/>
          <w:bCs/>
        </w:rPr>
      </w:pPr>
      <w:r w:rsidRPr="00FF56EE">
        <w:rPr>
          <w:b/>
          <w:bCs/>
        </w:rPr>
        <w:t>Problem Statement Definition Examples</w:t>
      </w:r>
    </w:p>
    <w:p w14:paraId="173EB733" w14:textId="3B0CC68D" w:rsidR="00FF56EE" w:rsidRPr="00FF56EE" w:rsidRDefault="00FF56EE" w:rsidP="00FF56EE">
      <w:pPr>
        <w:rPr>
          <w:b/>
          <w:bCs/>
        </w:rPr>
      </w:pPr>
      <w:r w:rsidRPr="00FF56EE">
        <w:rPr>
          <w:b/>
          <w:bCs/>
        </w:rPr>
        <w:t>Addressing Plastic Waste in Urban Areas</w:t>
      </w:r>
    </w:p>
    <w:p w14:paraId="5C06D89F" w14:textId="1066E411" w:rsidR="00FF56EE" w:rsidRPr="00FF56EE" w:rsidRDefault="00FF56EE" w:rsidP="00FF56EE">
      <w:r w:rsidRPr="00FF56EE">
        <w:t>The rapid accumulation of single-use plastic waste in urban environments poses a significant environmental and public health challenge, with over 300 million tons of plastic waste generated globally each year, much of which ends up in landfills or natural ecosystems (</w:t>
      </w:r>
      <w:proofErr w:type="spellStart"/>
      <w:r w:rsidRPr="00FF56EE">
        <w:t>Jambeck</w:t>
      </w:r>
      <w:proofErr w:type="spellEnd"/>
      <w:r w:rsidRPr="00FF56EE">
        <w:t xml:space="preserve"> et al., 2015). In </w:t>
      </w:r>
      <w:r w:rsidRPr="00FF56EE">
        <w:t>subu</w:t>
      </w:r>
      <w:r w:rsidRPr="00FF56EE">
        <w:t xml:space="preserve">rban areas like </w:t>
      </w:r>
      <w:r w:rsidRPr="00FF56EE">
        <w:t>Fayetteville, AR</w:t>
      </w:r>
      <w:r w:rsidRPr="00FF56EE">
        <w:t>, the lack of efficient recycling systems and consumer awareness leads to excessive plastic pollution, clogging waterways, harming wildlife, and contributing to greenhouse gas emissions. The need for an innovative, cost-effective, and scalable solution to reduce single-use plastic waste is critical to improving urban sustainability and public health. Current waste management systems are overwhelmed, with only 9% of global plastic waste being recycled (Geyer et al., 2017). A design solution is needed to create a user-friendly system or product that encourages residents to reduce, reuse, or recycle plastics effectively, addressing both behavioral and infrastructural barriers.</w:t>
      </w:r>
    </w:p>
    <w:p w14:paraId="0DB13557" w14:textId="77777777" w:rsidR="00FF56EE" w:rsidRPr="00FF56EE" w:rsidRDefault="00FF56EE" w:rsidP="00FF56EE">
      <w:r w:rsidRPr="00FF56EE">
        <w:rPr>
          <w:b/>
          <w:bCs/>
        </w:rPr>
        <w:t>Rationale and Sources:</w:t>
      </w:r>
    </w:p>
    <w:p w14:paraId="6257FB75" w14:textId="77777777" w:rsidR="00FF56EE" w:rsidRPr="00FF56EE" w:rsidRDefault="00FF56EE" w:rsidP="00FF56EE">
      <w:pPr>
        <w:numPr>
          <w:ilvl w:val="0"/>
          <w:numId w:val="1"/>
        </w:numPr>
      </w:pPr>
      <w:r w:rsidRPr="00FF56EE">
        <w:t>The problem is significant due to the environmental impact of plastic pollution, including microplastics entering food chains and water systems (Barnes et al., 2009).</w:t>
      </w:r>
    </w:p>
    <w:p w14:paraId="6456A1D3" w14:textId="4A1349E3" w:rsidR="00FF56EE" w:rsidRPr="00FF56EE" w:rsidRDefault="00FF56EE" w:rsidP="00FF56EE">
      <w:pPr>
        <w:numPr>
          <w:ilvl w:val="0"/>
          <w:numId w:val="1"/>
        </w:numPr>
      </w:pPr>
      <w:r w:rsidRPr="00FF56EE">
        <w:t xml:space="preserve">Local data </w:t>
      </w:r>
      <w:r w:rsidRPr="00FF56EE">
        <w:t>from Fayetteville</w:t>
      </w:r>
      <w:r w:rsidRPr="00FF56EE">
        <w:t xml:space="preserve">’s waste management reports that 60% of landfill waste is </w:t>
      </w:r>
      <w:proofErr w:type="gramStart"/>
      <w:r w:rsidRPr="00FF56EE">
        <w:t>recyclable, yet</w:t>
      </w:r>
      <w:proofErr w:type="gramEnd"/>
      <w:r w:rsidRPr="00FF56EE">
        <w:t xml:space="preserve"> lacks proper sorting mechanisms.</w:t>
      </w:r>
    </w:p>
    <w:p w14:paraId="6A8B1230" w14:textId="77777777" w:rsidR="00FF56EE" w:rsidRPr="00FF56EE" w:rsidRDefault="00FF56EE" w:rsidP="00FF56EE">
      <w:pPr>
        <w:numPr>
          <w:ilvl w:val="0"/>
          <w:numId w:val="1"/>
        </w:numPr>
      </w:pPr>
      <w:proofErr w:type="spellStart"/>
      <w:r w:rsidRPr="00FF56EE">
        <w:rPr>
          <w:lang w:val="fr-FR"/>
        </w:rPr>
        <w:t>Credible</w:t>
      </w:r>
      <w:proofErr w:type="spellEnd"/>
      <w:r w:rsidRPr="00FF56EE">
        <w:rPr>
          <w:lang w:val="fr-FR"/>
        </w:rPr>
        <w:t xml:space="preserve"> </w:t>
      </w:r>
      <w:proofErr w:type="gramStart"/>
      <w:r w:rsidRPr="00FF56EE">
        <w:rPr>
          <w:lang w:val="fr-FR"/>
        </w:rPr>
        <w:t>sources:</w:t>
      </w:r>
      <w:proofErr w:type="gramEnd"/>
      <w:r w:rsidRPr="00FF56EE">
        <w:rPr>
          <w:lang w:val="fr-FR"/>
        </w:rPr>
        <w:t xml:space="preserve"> </w:t>
      </w:r>
      <w:proofErr w:type="spellStart"/>
      <w:r w:rsidRPr="00FF56EE">
        <w:rPr>
          <w:lang w:val="fr-FR"/>
        </w:rPr>
        <w:t>Jambeck</w:t>
      </w:r>
      <w:proofErr w:type="spellEnd"/>
      <w:r w:rsidRPr="00FF56EE">
        <w:rPr>
          <w:lang w:val="fr-FR"/>
        </w:rPr>
        <w:t xml:space="preserve"> et al. </w:t>
      </w:r>
      <w:r w:rsidRPr="00FF56EE">
        <w:t xml:space="preserve">(2015) in </w:t>
      </w:r>
      <w:proofErr w:type="gramStart"/>
      <w:r w:rsidRPr="00FF56EE">
        <w:rPr>
          <w:i/>
          <w:iCs/>
        </w:rPr>
        <w:t>Science</w:t>
      </w:r>
      <w:proofErr w:type="gramEnd"/>
      <w:r w:rsidRPr="00FF56EE">
        <w:t xml:space="preserve"> for global plastic waste statistics; Geyer et al. (2017) in </w:t>
      </w:r>
      <w:r w:rsidRPr="00FF56EE">
        <w:rPr>
          <w:i/>
          <w:iCs/>
        </w:rPr>
        <w:t>Science Advances</w:t>
      </w:r>
      <w:r w:rsidRPr="00FF56EE">
        <w:t xml:space="preserve"> for recycling rates; Barnes et al. (2009) in </w:t>
      </w:r>
      <w:r w:rsidRPr="00FF56EE">
        <w:rPr>
          <w:i/>
          <w:iCs/>
        </w:rPr>
        <w:t>Philosophical Transactions of the Royal Society</w:t>
      </w:r>
      <w:r w:rsidRPr="00FF56EE">
        <w:t xml:space="preserve"> for ecological impacts.</w:t>
      </w:r>
    </w:p>
    <w:p w14:paraId="5DE07BAC" w14:textId="77777777" w:rsidR="00FF56EE" w:rsidRPr="00FF56EE" w:rsidRDefault="00FF56EE" w:rsidP="00FF56EE">
      <w:pPr>
        <w:pStyle w:val="NormalWeb"/>
        <w:rPr>
          <w:rFonts w:asciiTheme="minorHAnsi" w:hAnsiTheme="minorHAnsi"/>
          <w:b/>
          <w:bCs/>
        </w:rPr>
      </w:pPr>
      <w:r w:rsidRPr="00FF56EE">
        <w:rPr>
          <w:rFonts w:asciiTheme="minorHAnsi" w:hAnsiTheme="minorHAnsi"/>
          <w:b/>
          <w:bCs/>
        </w:rPr>
        <w:t>Summary</w:t>
      </w:r>
    </w:p>
    <w:p w14:paraId="256B7B55" w14:textId="40DF6016" w:rsidR="00FF56EE" w:rsidRDefault="00FF56EE" w:rsidP="00FF56EE">
      <w:pPr>
        <w:pStyle w:val="NormalWeb"/>
        <w:rPr>
          <w:rFonts w:asciiTheme="minorHAnsi" w:hAnsiTheme="minorHAnsi"/>
        </w:rPr>
      </w:pPr>
      <w:r w:rsidRPr="00FF56EE">
        <w:rPr>
          <w:rFonts w:asciiTheme="minorHAnsi" w:hAnsiTheme="minorHAnsi"/>
        </w:rPr>
        <w:t xml:space="preserve">The accumulation of single-use plastic waste in </w:t>
      </w:r>
      <w:r>
        <w:rPr>
          <w:rFonts w:asciiTheme="minorHAnsi" w:hAnsiTheme="minorHAnsi"/>
        </w:rPr>
        <w:t>sub</w:t>
      </w:r>
      <w:r w:rsidRPr="00FF56EE">
        <w:rPr>
          <w:rFonts w:asciiTheme="minorHAnsi" w:hAnsiTheme="minorHAnsi"/>
        </w:rPr>
        <w:t xml:space="preserve">urban environments leads to pollution, with low recycling rates (e.g., only 9% globally per Geyer et al., 2017). </w:t>
      </w:r>
      <w:proofErr w:type="gramStart"/>
      <w:r w:rsidRPr="00FF56EE">
        <w:rPr>
          <w:rFonts w:asciiTheme="minorHAnsi" w:hAnsiTheme="minorHAnsi"/>
        </w:rPr>
        <w:t>Need</w:t>
      </w:r>
      <w:proofErr w:type="gramEnd"/>
      <w:r w:rsidRPr="00FF56EE">
        <w:rPr>
          <w:rFonts w:asciiTheme="minorHAnsi" w:hAnsiTheme="minorHAnsi"/>
        </w:rPr>
        <w:t xml:space="preserve"> for solutions to reduce, reuse, or recycle plastics effectively.</w:t>
      </w:r>
    </w:p>
    <w:p w14:paraId="68589BAD" w14:textId="5A47C612" w:rsidR="00FF56EE" w:rsidRPr="00FF56EE" w:rsidRDefault="00FF56EE" w:rsidP="00FF56EE">
      <w:pPr>
        <w:pStyle w:val="NormalWeb"/>
        <w:rPr>
          <w:rFonts w:asciiTheme="minorHAnsi" w:hAnsiTheme="minorHAnsi"/>
          <w:b/>
          <w:bCs/>
        </w:rPr>
      </w:pPr>
      <w:r w:rsidRPr="00FF56EE">
        <w:rPr>
          <w:rFonts w:asciiTheme="minorHAnsi" w:hAnsiTheme="minorHAnsi"/>
          <w:b/>
          <w:bCs/>
        </w:rPr>
        <w:t>Potential Solutions</w:t>
      </w:r>
    </w:p>
    <w:p w14:paraId="5B69BC25" w14:textId="5BDBBD9C" w:rsidR="00FF56EE" w:rsidRPr="00FF56EE" w:rsidRDefault="00FF56EE" w:rsidP="00FF56EE">
      <w:pPr>
        <w:pStyle w:val="NormalWeb"/>
        <w:rPr>
          <w:rFonts w:asciiTheme="minorHAnsi" w:hAnsiTheme="minorHAnsi"/>
        </w:rPr>
      </w:pPr>
      <w:r w:rsidRPr="00FF56EE">
        <w:rPr>
          <w:rFonts w:asciiTheme="minorHAnsi" w:hAnsiTheme="minorHAnsi"/>
        </w:rPr>
        <w:t xml:space="preserve">Portable Plastic Bottle Compactor: A hand-crank or battery-powered device using gears and levers to crush bottles for easier storage/recycling. Students can build it with 3D-printed parts, PVC pipes, and simple motors. </w:t>
      </w:r>
    </w:p>
    <w:p w14:paraId="09F2BC23" w14:textId="126D3DF2" w:rsidR="00FF56EE" w:rsidRPr="00FF56EE" w:rsidRDefault="00FF56EE" w:rsidP="00FF56EE">
      <w:pPr>
        <w:pStyle w:val="NormalWeb"/>
        <w:rPr>
          <w:rFonts w:asciiTheme="minorHAnsi" w:hAnsiTheme="minorHAnsi"/>
        </w:rPr>
      </w:pPr>
      <w:r w:rsidRPr="00FF56EE">
        <w:rPr>
          <w:rFonts w:asciiTheme="minorHAnsi" w:hAnsiTheme="minorHAnsi"/>
        </w:rPr>
        <w:t>Smart Recycling Bin Prototype: A bin with sensors (e.g., ultrasonic) to detect fullness and sort plastics via dividers; use Arduino for LED indicators alerting users.</w:t>
      </w:r>
    </w:p>
    <w:p w14:paraId="5801FCF2" w14:textId="77777777" w:rsidR="00FF56EE" w:rsidRPr="00FF56EE" w:rsidRDefault="00FF56EE" w:rsidP="00FF56EE">
      <w:pPr>
        <w:pStyle w:val="NormalWeb"/>
        <w:rPr>
          <w:rFonts w:asciiTheme="minorHAnsi" w:hAnsiTheme="minorHAnsi"/>
        </w:rPr>
      </w:pPr>
    </w:p>
    <w:p w14:paraId="1906645F" w14:textId="77777777" w:rsidR="00FF56EE" w:rsidRDefault="00FF56EE" w:rsidP="00FF56EE"/>
    <w:p w14:paraId="6476CA4E" w14:textId="77777777" w:rsidR="00FF56EE" w:rsidRDefault="00FF56EE" w:rsidP="00FF56EE"/>
    <w:p w14:paraId="63D47584" w14:textId="77777777" w:rsidR="00FF56EE" w:rsidRPr="00FF56EE" w:rsidRDefault="00FF56EE" w:rsidP="00FF56EE"/>
    <w:p w14:paraId="2E87BEEE" w14:textId="43364F7E" w:rsidR="00FF56EE" w:rsidRPr="00FF56EE" w:rsidRDefault="00FF56EE" w:rsidP="00FF56EE">
      <w:pPr>
        <w:rPr>
          <w:b/>
          <w:bCs/>
        </w:rPr>
      </w:pPr>
      <w:r w:rsidRPr="00FF56EE">
        <w:rPr>
          <w:b/>
          <w:bCs/>
        </w:rPr>
        <w:lastRenderedPageBreak/>
        <w:t>Improving Accessibility for Wheelchair Users in Public Transportation</w:t>
      </w:r>
    </w:p>
    <w:p w14:paraId="28B474B9" w14:textId="78595096" w:rsidR="00FF56EE" w:rsidRPr="00FF56EE" w:rsidRDefault="00FF56EE" w:rsidP="00FF56EE">
      <w:r w:rsidRPr="00FF56EE">
        <w:t>Public transportation systems in many cities, including</w:t>
      </w:r>
      <w:r w:rsidRPr="00FF56EE">
        <w:t xml:space="preserve"> Fayetteville, AR</w:t>
      </w:r>
      <w:r w:rsidRPr="00FF56EE">
        <w:t>, often fail to provide adequate accessibility for wheelchair users, limiting their mobility and independence. According to the U.S. Census Bureau (2021), approximately 3.6 million Americans use wheelchairs, yet studies indicate that 70% of public transit systems lack fully accessible infrastructure, such as ramps or low-floor buses (</w:t>
      </w:r>
      <w:proofErr w:type="spellStart"/>
      <w:r w:rsidRPr="00FF56EE">
        <w:t>Bezyak</w:t>
      </w:r>
      <w:proofErr w:type="spellEnd"/>
      <w:r w:rsidRPr="00FF56EE">
        <w:t xml:space="preserve"> et al., 2017). In</w:t>
      </w:r>
      <w:r w:rsidRPr="00FF56EE">
        <w:t xml:space="preserve"> Northwest Arkansas</w:t>
      </w:r>
      <w:r w:rsidRPr="00FF56EE">
        <w:t>, feedback from community forums highlights delays and safety concerns for wheelchair users due to inconsistent accessibility features. This problem restricts equitable access to employment, education, and social opportunities, violating principles of universal design. There is an urgent need for a design solution that enhances the accessibility of public transit vehicles or stations, ensuring safe, efficient, and dignified travel for wheelchair users.</w:t>
      </w:r>
    </w:p>
    <w:p w14:paraId="2DEEA2E4" w14:textId="77777777" w:rsidR="00FF56EE" w:rsidRPr="00FF56EE" w:rsidRDefault="00FF56EE" w:rsidP="00FF56EE">
      <w:r w:rsidRPr="00FF56EE">
        <w:rPr>
          <w:b/>
          <w:bCs/>
        </w:rPr>
        <w:t>Rationale and Sources:</w:t>
      </w:r>
    </w:p>
    <w:p w14:paraId="36EBDBD2" w14:textId="77777777" w:rsidR="00FF56EE" w:rsidRPr="00FF56EE" w:rsidRDefault="00FF56EE" w:rsidP="00FF56EE">
      <w:pPr>
        <w:numPr>
          <w:ilvl w:val="0"/>
          <w:numId w:val="2"/>
        </w:numPr>
      </w:pPr>
      <w:r w:rsidRPr="00FF56EE">
        <w:t>Accessibility barriers disproportionately affect disabled individuals, reducing their quality of life and social inclusion (World Health Organization, 2011).</w:t>
      </w:r>
    </w:p>
    <w:p w14:paraId="115CDCB6" w14:textId="49913006" w:rsidR="00FF56EE" w:rsidRPr="00FF56EE" w:rsidRDefault="00FF56EE" w:rsidP="00FF56EE">
      <w:pPr>
        <w:numPr>
          <w:ilvl w:val="0"/>
          <w:numId w:val="2"/>
        </w:numPr>
      </w:pPr>
      <w:r w:rsidRPr="00FF56EE">
        <w:t>According to the Ozark Regional T</w:t>
      </w:r>
      <w:r w:rsidRPr="00FF56EE">
        <w:t xml:space="preserve">ransit </w:t>
      </w:r>
      <w:proofErr w:type="gramStart"/>
      <w:r w:rsidRPr="00FF56EE">
        <w:t>reports indicate</w:t>
      </w:r>
      <w:proofErr w:type="gramEnd"/>
      <w:r w:rsidRPr="00FF56EE">
        <w:t xml:space="preserve"> only 40% of bus stops in</w:t>
      </w:r>
      <w:r w:rsidRPr="00FF56EE">
        <w:t xml:space="preserve"> Northwest Arkansas</w:t>
      </w:r>
      <w:r w:rsidRPr="00FF56EE">
        <w:t xml:space="preserve"> are </w:t>
      </w:r>
      <w:proofErr w:type="gramStart"/>
      <w:r w:rsidRPr="00FF56EE">
        <w:t>wheelchair-accessible</w:t>
      </w:r>
      <w:proofErr w:type="gramEnd"/>
      <w:r w:rsidRPr="00FF56EE">
        <w:t>.</w:t>
      </w:r>
    </w:p>
    <w:p w14:paraId="328BE84B" w14:textId="77777777" w:rsidR="00FF56EE" w:rsidRPr="00FF56EE" w:rsidRDefault="00FF56EE" w:rsidP="00FF56EE">
      <w:pPr>
        <w:numPr>
          <w:ilvl w:val="0"/>
          <w:numId w:val="2"/>
        </w:numPr>
      </w:pPr>
      <w:r w:rsidRPr="00FF56EE">
        <w:t xml:space="preserve">Credible sources: U.S. Census Bureau (2021) for wheelchair user statistics; </w:t>
      </w:r>
      <w:proofErr w:type="spellStart"/>
      <w:r w:rsidRPr="00FF56EE">
        <w:t>Bezyak</w:t>
      </w:r>
      <w:proofErr w:type="spellEnd"/>
      <w:r w:rsidRPr="00FF56EE">
        <w:t xml:space="preserve"> et al. (2017) in </w:t>
      </w:r>
      <w:r w:rsidRPr="00FF56EE">
        <w:rPr>
          <w:i/>
          <w:iCs/>
        </w:rPr>
        <w:t>Disability and Health Journal</w:t>
      </w:r>
      <w:r w:rsidRPr="00FF56EE">
        <w:t xml:space="preserve"> for transit accessibility data; World Health Organization (2011) </w:t>
      </w:r>
      <w:r w:rsidRPr="00FF56EE">
        <w:rPr>
          <w:i/>
          <w:iCs/>
        </w:rPr>
        <w:t>World Report on Disability</w:t>
      </w:r>
      <w:r w:rsidRPr="00FF56EE">
        <w:t xml:space="preserve"> for global context.</w:t>
      </w:r>
    </w:p>
    <w:p w14:paraId="5991334B" w14:textId="77777777" w:rsidR="00FF56EE" w:rsidRPr="00FF56EE" w:rsidRDefault="00FF56EE" w:rsidP="00FF56EE">
      <w:pPr>
        <w:pStyle w:val="NormalWeb"/>
        <w:rPr>
          <w:rFonts w:asciiTheme="minorHAnsi" w:hAnsiTheme="minorHAnsi"/>
          <w:b/>
          <w:bCs/>
        </w:rPr>
      </w:pPr>
      <w:r w:rsidRPr="00FF56EE">
        <w:rPr>
          <w:rFonts w:asciiTheme="minorHAnsi" w:hAnsiTheme="minorHAnsi"/>
          <w:b/>
          <w:bCs/>
        </w:rPr>
        <w:t>Summary</w:t>
      </w:r>
    </w:p>
    <w:p w14:paraId="3534050B" w14:textId="57B5191C" w:rsidR="00FF56EE" w:rsidRPr="00FF56EE" w:rsidRDefault="00FF56EE" w:rsidP="00FF56EE">
      <w:pPr>
        <w:pStyle w:val="NormalWeb"/>
        <w:rPr>
          <w:rFonts w:asciiTheme="minorHAnsi" w:hAnsiTheme="minorHAnsi"/>
        </w:rPr>
      </w:pPr>
      <w:r w:rsidRPr="00FF56EE">
        <w:rPr>
          <w:rFonts w:asciiTheme="minorHAnsi" w:hAnsiTheme="minorHAnsi"/>
        </w:rPr>
        <w:t xml:space="preserve">Public transit lacks accessibility for wheelchair users (e.g., 70% of systems inadequate per </w:t>
      </w:r>
      <w:proofErr w:type="spellStart"/>
      <w:r w:rsidRPr="00FF56EE">
        <w:rPr>
          <w:rFonts w:asciiTheme="minorHAnsi" w:hAnsiTheme="minorHAnsi"/>
        </w:rPr>
        <w:t>Bezyak</w:t>
      </w:r>
      <w:proofErr w:type="spellEnd"/>
      <w:r w:rsidRPr="00FF56EE">
        <w:rPr>
          <w:rFonts w:asciiTheme="minorHAnsi" w:hAnsiTheme="minorHAnsi"/>
        </w:rPr>
        <w:t xml:space="preserve"> et al., 2017), restricting mobility and equity. Need for designs enhancing safe access.</w:t>
      </w:r>
    </w:p>
    <w:p w14:paraId="19809C8E" w14:textId="77777777" w:rsidR="00FF56EE" w:rsidRPr="00FF56EE" w:rsidRDefault="00FF56EE" w:rsidP="00FF56EE">
      <w:pPr>
        <w:pStyle w:val="NormalWeb"/>
        <w:rPr>
          <w:rFonts w:asciiTheme="minorHAnsi" w:hAnsiTheme="minorHAnsi"/>
          <w:b/>
          <w:bCs/>
        </w:rPr>
      </w:pPr>
      <w:r w:rsidRPr="00FF56EE">
        <w:rPr>
          <w:rFonts w:asciiTheme="minorHAnsi" w:hAnsiTheme="minorHAnsi"/>
          <w:b/>
          <w:bCs/>
        </w:rPr>
        <w:t>Potential Solutions</w:t>
      </w:r>
    </w:p>
    <w:p w14:paraId="71BF0AC7" w14:textId="77777777" w:rsidR="00FF56EE" w:rsidRDefault="00FF56EE" w:rsidP="00FF56EE">
      <w:pPr>
        <w:pStyle w:val="NormalWeb"/>
        <w:rPr>
          <w:rFonts w:asciiTheme="minorHAnsi" w:hAnsiTheme="minorHAnsi"/>
        </w:rPr>
      </w:pPr>
      <w:r w:rsidRPr="00FF56EE">
        <w:rPr>
          <w:rFonts w:asciiTheme="minorHAnsi" w:hAnsiTheme="minorHAnsi"/>
        </w:rPr>
        <w:t xml:space="preserve">Modular Portable Ramp: A lightweight, foldable ramp made from aluminum sheets or wood, with non-slip surfaces and adjustable heights for bus/train entry. Include locking mechanisms for safety. </w:t>
      </w:r>
    </w:p>
    <w:p w14:paraId="53C52F36" w14:textId="3F9EC679" w:rsidR="00FF56EE" w:rsidRPr="00FF56EE" w:rsidRDefault="00FF56EE" w:rsidP="00FF56EE">
      <w:pPr>
        <w:pStyle w:val="NormalWeb"/>
        <w:rPr>
          <w:rFonts w:asciiTheme="minorHAnsi" w:hAnsiTheme="minorHAnsi"/>
        </w:rPr>
      </w:pPr>
      <w:r w:rsidRPr="00FF56EE">
        <w:rPr>
          <w:rFonts w:asciiTheme="minorHAnsi" w:hAnsiTheme="minorHAnsi"/>
        </w:rPr>
        <w:t>Wheelchair-Friendly Bus Stop Alert System: A wearable or app-connected device (using Bluetooth modules) that signals approaching buses with vibrations/lights for users with mobility challenges.</w:t>
      </w:r>
    </w:p>
    <w:p w14:paraId="473E55B0" w14:textId="77777777" w:rsidR="00FF56EE" w:rsidRPr="00FF56EE" w:rsidRDefault="00FF56EE" w:rsidP="00FF56EE"/>
    <w:p w14:paraId="525F7A8D" w14:textId="77777777" w:rsidR="00FF56EE" w:rsidRPr="00FF56EE" w:rsidRDefault="00FF56EE" w:rsidP="00FF56EE">
      <w:pPr>
        <w:rPr>
          <w:b/>
          <w:bCs/>
        </w:rPr>
      </w:pPr>
    </w:p>
    <w:p w14:paraId="31E02E6B" w14:textId="77777777" w:rsidR="00FF56EE" w:rsidRPr="00FF56EE" w:rsidRDefault="00FF56EE" w:rsidP="00FF56EE">
      <w:pPr>
        <w:rPr>
          <w:b/>
          <w:bCs/>
        </w:rPr>
      </w:pPr>
    </w:p>
    <w:p w14:paraId="36F94028" w14:textId="77777777" w:rsidR="00FF56EE" w:rsidRPr="00FF56EE" w:rsidRDefault="00FF56EE" w:rsidP="00FF56EE">
      <w:pPr>
        <w:rPr>
          <w:b/>
          <w:bCs/>
        </w:rPr>
      </w:pPr>
    </w:p>
    <w:p w14:paraId="2BE849B5" w14:textId="77777777" w:rsidR="00FF56EE" w:rsidRPr="00FF56EE" w:rsidRDefault="00FF56EE" w:rsidP="00FF56EE">
      <w:pPr>
        <w:rPr>
          <w:b/>
          <w:bCs/>
        </w:rPr>
      </w:pPr>
    </w:p>
    <w:p w14:paraId="54F9A97F" w14:textId="77777777" w:rsidR="00FF56EE" w:rsidRPr="00FF56EE" w:rsidRDefault="00FF56EE" w:rsidP="00FF56EE">
      <w:pPr>
        <w:rPr>
          <w:b/>
          <w:bCs/>
        </w:rPr>
      </w:pPr>
    </w:p>
    <w:p w14:paraId="50CCC3F1" w14:textId="77777777" w:rsidR="00FF56EE" w:rsidRPr="00FF56EE" w:rsidRDefault="00FF56EE" w:rsidP="00FF56EE">
      <w:pPr>
        <w:rPr>
          <w:b/>
          <w:bCs/>
        </w:rPr>
      </w:pPr>
    </w:p>
    <w:p w14:paraId="147BED49" w14:textId="6DBEB054" w:rsidR="00FF56EE" w:rsidRPr="00FF56EE" w:rsidRDefault="00FF56EE" w:rsidP="00FF56EE">
      <w:pPr>
        <w:rPr>
          <w:b/>
          <w:bCs/>
        </w:rPr>
      </w:pPr>
      <w:r w:rsidRPr="00FF56EE">
        <w:rPr>
          <w:b/>
          <w:bCs/>
        </w:rPr>
        <w:lastRenderedPageBreak/>
        <w:t>Reducing Energy Consumption in School Buildings</w:t>
      </w:r>
    </w:p>
    <w:p w14:paraId="714ABEDE" w14:textId="42C8823F" w:rsidR="00FF56EE" w:rsidRPr="00FF56EE" w:rsidRDefault="00FF56EE" w:rsidP="00FF56EE">
      <w:r w:rsidRPr="00FF56EE">
        <w:t xml:space="preserve">School buildings in </w:t>
      </w:r>
      <w:r w:rsidRPr="00FF56EE">
        <w:t>Arkansas</w:t>
      </w:r>
      <w:r w:rsidRPr="00FF56EE">
        <w:t xml:space="preserve"> consume excessive energy due to outdated heating, ventilation, and air conditioning (HVAC) systems and poor insulation, contributing to high operational costs and environmental impact. The U.S. Department of Energy (2020) reports that K-12 schools spend over $8 billion annually on energy, with 30% of this energy wasted due to inefficiencies. In </w:t>
      </w:r>
      <w:r w:rsidRPr="00FF56EE">
        <w:t>Arkansas</w:t>
      </w:r>
      <w:r w:rsidRPr="00FF56EE">
        <w:t>, local school district data shows that 65% of schools rely on HVAC systems over 20 years old, leading to inconsistent indoor temperatures and increased carbon emissions. This inefficiency strains school budgets and contradicts sustainability goals. There is a critical need for a design solution that retrofits existing school infrastructure to reduce energy consumption while maintaining a comfortable learning environment.</w:t>
      </w:r>
    </w:p>
    <w:p w14:paraId="5B893113" w14:textId="77777777" w:rsidR="00FF56EE" w:rsidRPr="00FF56EE" w:rsidRDefault="00FF56EE" w:rsidP="00FF56EE">
      <w:r w:rsidRPr="00FF56EE">
        <w:rPr>
          <w:b/>
          <w:bCs/>
        </w:rPr>
        <w:t>Rationale and Sources:</w:t>
      </w:r>
    </w:p>
    <w:p w14:paraId="392C8B6E" w14:textId="77777777" w:rsidR="00FF56EE" w:rsidRPr="00FF56EE" w:rsidRDefault="00FF56EE" w:rsidP="00FF56EE">
      <w:pPr>
        <w:numPr>
          <w:ilvl w:val="0"/>
          <w:numId w:val="3"/>
        </w:numPr>
      </w:pPr>
      <w:r w:rsidRPr="00FF56EE">
        <w:t>Energy inefficiency in schools diverts funds from educational programs and contributes to climate change (Intergovernmental Panel on Climate Change, 2022).</w:t>
      </w:r>
    </w:p>
    <w:p w14:paraId="7CEDD984" w14:textId="6EE7CF04" w:rsidR="00FF56EE" w:rsidRPr="00FF56EE" w:rsidRDefault="00FF56EE" w:rsidP="00FF56EE">
      <w:pPr>
        <w:numPr>
          <w:ilvl w:val="0"/>
          <w:numId w:val="3"/>
        </w:numPr>
      </w:pPr>
      <w:r w:rsidRPr="00FF56EE">
        <w:t xml:space="preserve">Local audits reveal that upgrading insulation and HVAC systems could reduce energy use by up to 25% in </w:t>
      </w:r>
      <w:r w:rsidRPr="00FF56EE">
        <w:t>Arkansas</w:t>
      </w:r>
      <w:r w:rsidRPr="00FF56EE">
        <w:t xml:space="preserve"> schools.</w:t>
      </w:r>
    </w:p>
    <w:p w14:paraId="4BBEA5FF" w14:textId="77777777" w:rsidR="00FF56EE" w:rsidRPr="00FF56EE" w:rsidRDefault="00FF56EE" w:rsidP="00FF56EE">
      <w:pPr>
        <w:numPr>
          <w:ilvl w:val="0"/>
          <w:numId w:val="3"/>
        </w:numPr>
      </w:pPr>
      <w:r w:rsidRPr="00FF56EE">
        <w:t>Credible sources: U.S. Department of Energy (2020) for school energy consumption data; IPCC (2022) for climate impact; local school district energy audits for regional context.</w:t>
      </w:r>
    </w:p>
    <w:p w14:paraId="403C7650" w14:textId="77777777" w:rsidR="00FF56EE" w:rsidRPr="00FF56EE" w:rsidRDefault="00FF56EE" w:rsidP="00FF56EE">
      <w:pPr>
        <w:pStyle w:val="NormalWeb"/>
        <w:rPr>
          <w:rFonts w:asciiTheme="minorHAnsi" w:hAnsiTheme="minorHAnsi"/>
          <w:b/>
          <w:bCs/>
        </w:rPr>
      </w:pPr>
      <w:r w:rsidRPr="00FF56EE">
        <w:rPr>
          <w:rFonts w:asciiTheme="minorHAnsi" w:hAnsiTheme="minorHAnsi"/>
          <w:b/>
          <w:bCs/>
        </w:rPr>
        <w:t>Summary</w:t>
      </w:r>
    </w:p>
    <w:p w14:paraId="1692149E" w14:textId="16832559" w:rsidR="00FF56EE" w:rsidRPr="00FF56EE" w:rsidRDefault="00FF56EE" w:rsidP="00FF56EE">
      <w:pPr>
        <w:pStyle w:val="NormalWeb"/>
        <w:rPr>
          <w:rFonts w:asciiTheme="minorHAnsi" w:hAnsiTheme="minorHAnsi"/>
        </w:rPr>
      </w:pPr>
      <w:r w:rsidRPr="00FF56EE">
        <w:rPr>
          <w:rFonts w:asciiTheme="minorHAnsi" w:hAnsiTheme="minorHAnsi"/>
        </w:rPr>
        <w:t>Outdated HVAC and insulation in schools waste energy (e.g., 30% per U.S. DOE, 2020), straining budgets and the environment. Need for retrofits to improve efficiency.</w:t>
      </w:r>
    </w:p>
    <w:p w14:paraId="0F2ACCE1" w14:textId="77777777" w:rsidR="00FF56EE" w:rsidRDefault="00FF56EE" w:rsidP="00FF56EE">
      <w:pPr>
        <w:pStyle w:val="NormalWeb"/>
        <w:rPr>
          <w:rFonts w:asciiTheme="minorHAnsi" w:hAnsiTheme="minorHAnsi"/>
        </w:rPr>
      </w:pPr>
      <w:r w:rsidRPr="00FF56EE">
        <w:rPr>
          <w:rFonts w:asciiTheme="minorHAnsi" w:hAnsiTheme="minorHAnsi"/>
        </w:rPr>
        <w:t xml:space="preserve">Automated Window Shade System: Solar-powered shades using servos and light sensors to adjust based on sunlight, reducing cooling needs. Build with fabric, rods, and microcontrollers. </w:t>
      </w:r>
    </w:p>
    <w:p w14:paraId="53B35EBE" w14:textId="780282CA" w:rsidR="00FF56EE" w:rsidRPr="00FF56EE" w:rsidRDefault="00FF56EE" w:rsidP="00FF56EE">
      <w:pPr>
        <w:pStyle w:val="NormalWeb"/>
        <w:rPr>
          <w:rFonts w:asciiTheme="minorHAnsi" w:hAnsiTheme="minorHAnsi"/>
        </w:rPr>
      </w:pPr>
      <w:r w:rsidRPr="00FF56EE">
        <w:rPr>
          <w:rFonts w:asciiTheme="minorHAnsi" w:hAnsiTheme="minorHAnsi"/>
        </w:rPr>
        <w:t>Energy-Monitoring Dashboard: A wall-mounted device with temperature/humidity sensors (e.g., DHT22) connected to a display, tracking room energy use and suggesting optimizations via simple algorithms.</w:t>
      </w:r>
    </w:p>
    <w:p w14:paraId="39A790C0" w14:textId="77777777" w:rsidR="00014D50" w:rsidRPr="00FF56EE" w:rsidRDefault="00014D50"/>
    <w:sectPr w:rsidR="00014D50" w:rsidRPr="00FF56EE" w:rsidSect="00FF56E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06E24"/>
    <w:multiLevelType w:val="multilevel"/>
    <w:tmpl w:val="338C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D4F25"/>
    <w:multiLevelType w:val="multilevel"/>
    <w:tmpl w:val="E6841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C5EA9"/>
    <w:multiLevelType w:val="multilevel"/>
    <w:tmpl w:val="A2529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990231">
    <w:abstractNumId w:val="1"/>
  </w:num>
  <w:num w:numId="2" w16cid:durableId="1074933095">
    <w:abstractNumId w:val="2"/>
  </w:num>
  <w:num w:numId="3" w16cid:durableId="9385629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6EE"/>
    <w:rsid w:val="00014D50"/>
    <w:rsid w:val="001B0E63"/>
    <w:rsid w:val="00CE0AC7"/>
    <w:rsid w:val="00FF3A42"/>
    <w:rsid w:val="00FF5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84E1F"/>
  <w15:chartTrackingRefBased/>
  <w15:docId w15:val="{28D222A3-AEFA-4D3C-BC03-E065ADAC94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56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F56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F56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F56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56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56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56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56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56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6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F56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F56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F56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56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56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6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6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6EE"/>
    <w:rPr>
      <w:rFonts w:eastAsiaTheme="majorEastAsia" w:cstheme="majorBidi"/>
      <w:color w:val="272727" w:themeColor="text1" w:themeTint="D8"/>
    </w:rPr>
  </w:style>
  <w:style w:type="paragraph" w:styleId="Title">
    <w:name w:val="Title"/>
    <w:basedOn w:val="Normal"/>
    <w:next w:val="Normal"/>
    <w:link w:val="TitleChar"/>
    <w:uiPriority w:val="10"/>
    <w:qFormat/>
    <w:rsid w:val="00FF56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56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6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56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6EE"/>
    <w:pPr>
      <w:spacing w:before="160"/>
      <w:jc w:val="center"/>
    </w:pPr>
    <w:rPr>
      <w:i/>
      <w:iCs/>
      <w:color w:val="404040" w:themeColor="text1" w:themeTint="BF"/>
    </w:rPr>
  </w:style>
  <w:style w:type="character" w:customStyle="1" w:styleId="QuoteChar">
    <w:name w:val="Quote Char"/>
    <w:basedOn w:val="DefaultParagraphFont"/>
    <w:link w:val="Quote"/>
    <w:uiPriority w:val="29"/>
    <w:rsid w:val="00FF56EE"/>
    <w:rPr>
      <w:i/>
      <w:iCs/>
      <w:color w:val="404040" w:themeColor="text1" w:themeTint="BF"/>
    </w:rPr>
  </w:style>
  <w:style w:type="paragraph" w:styleId="ListParagraph">
    <w:name w:val="List Paragraph"/>
    <w:basedOn w:val="Normal"/>
    <w:uiPriority w:val="34"/>
    <w:qFormat/>
    <w:rsid w:val="00FF56EE"/>
    <w:pPr>
      <w:ind w:left="720"/>
      <w:contextualSpacing/>
    </w:pPr>
  </w:style>
  <w:style w:type="character" w:styleId="IntenseEmphasis">
    <w:name w:val="Intense Emphasis"/>
    <w:basedOn w:val="DefaultParagraphFont"/>
    <w:uiPriority w:val="21"/>
    <w:qFormat/>
    <w:rsid w:val="00FF56EE"/>
    <w:rPr>
      <w:i/>
      <w:iCs/>
      <w:color w:val="0F4761" w:themeColor="accent1" w:themeShade="BF"/>
    </w:rPr>
  </w:style>
  <w:style w:type="paragraph" w:styleId="IntenseQuote">
    <w:name w:val="Intense Quote"/>
    <w:basedOn w:val="Normal"/>
    <w:next w:val="Normal"/>
    <w:link w:val="IntenseQuoteChar"/>
    <w:uiPriority w:val="30"/>
    <w:qFormat/>
    <w:rsid w:val="00FF56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56EE"/>
    <w:rPr>
      <w:i/>
      <w:iCs/>
      <w:color w:val="0F4761" w:themeColor="accent1" w:themeShade="BF"/>
    </w:rPr>
  </w:style>
  <w:style w:type="character" w:styleId="IntenseReference">
    <w:name w:val="Intense Reference"/>
    <w:basedOn w:val="DefaultParagraphFont"/>
    <w:uiPriority w:val="32"/>
    <w:qFormat/>
    <w:rsid w:val="00FF56EE"/>
    <w:rPr>
      <w:b/>
      <w:bCs/>
      <w:smallCaps/>
      <w:color w:val="0F4761" w:themeColor="accent1" w:themeShade="BF"/>
      <w:spacing w:val="5"/>
    </w:rPr>
  </w:style>
  <w:style w:type="paragraph" w:styleId="NormalWeb">
    <w:name w:val="Normal (Web)"/>
    <w:basedOn w:val="Normal"/>
    <w:uiPriority w:val="99"/>
    <w:semiHidden/>
    <w:unhideWhenUsed/>
    <w:rsid w:val="00FF56EE"/>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947</Words>
  <Characters>5401</Characters>
  <Application>Microsoft Office Word</Application>
  <DocSecurity>0</DocSecurity>
  <Lines>45</Lines>
  <Paragraphs>12</Paragraphs>
  <ScaleCrop>false</ScaleCrop>
  <Company/>
  <LinksUpToDate>false</LinksUpToDate>
  <CharactersWithSpaces>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Vinson Carter</dc:creator>
  <cp:keywords/>
  <dc:description/>
  <cp:lastModifiedBy>Vinson Carter</cp:lastModifiedBy>
  <cp:revision>1</cp:revision>
  <dcterms:created xsi:type="dcterms:W3CDTF">2025-09-03T15:52:00Z</dcterms:created>
  <dcterms:modified xsi:type="dcterms:W3CDTF">2025-09-03T16:02:00Z</dcterms:modified>
</cp:coreProperties>
</file>