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B7" w:rsidRPr="006A7894" w:rsidRDefault="005622A6" w:rsidP="00010C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894">
        <w:rPr>
          <w:rFonts w:ascii="Times New Roman" w:hAnsi="Times New Roman" w:cs="Times New Roman"/>
          <w:b/>
          <w:sz w:val="24"/>
          <w:szCs w:val="24"/>
        </w:rPr>
        <w:t xml:space="preserve">TEED 3303: </w:t>
      </w:r>
      <w:r w:rsidR="00964DE0" w:rsidRPr="006A7894">
        <w:rPr>
          <w:rFonts w:ascii="Times New Roman" w:hAnsi="Times New Roman" w:cs="Times New Roman"/>
          <w:b/>
          <w:sz w:val="24"/>
          <w:szCs w:val="24"/>
        </w:rPr>
        <w:t xml:space="preserve">The Technology of Energy and Movement: </w:t>
      </w:r>
    </w:p>
    <w:p w:rsidR="00EF12EB" w:rsidRPr="006A7894" w:rsidRDefault="005622A6" w:rsidP="00010CB7">
      <w:pPr>
        <w:spacing w:after="0"/>
        <w:jc w:val="center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  <w:r w:rsidRPr="006A7894">
        <w:rPr>
          <w:rFonts w:ascii="Times New Roman" w:hAnsi="Times New Roman" w:cs="Times New Roman"/>
          <w:b/>
          <w:sz w:val="24"/>
          <w:szCs w:val="24"/>
        </w:rPr>
        <w:t>Energy, Power, and Transportation</w:t>
      </w:r>
      <w:r w:rsidR="001537AD" w:rsidRPr="006A7894"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  <w:t xml:space="preserve"> - </w:t>
      </w:r>
      <w:r w:rsidRPr="006A7894"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  <w:t>Standards for Technological Literacy</w:t>
      </w:r>
    </w:p>
    <w:p w:rsidR="00010CB7" w:rsidRPr="006A7894" w:rsidRDefault="00010CB7" w:rsidP="00010CB7">
      <w:pPr>
        <w:spacing w:after="0"/>
        <w:jc w:val="center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5622A6" w:rsidRPr="006A7894" w:rsidRDefault="005622A6" w:rsidP="00562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A7894">
        <w:rPr>
          <w:rFonts w:ascii="Times New Roman" w:hAnsi="Times New Roman" w:cs="Times New Roman"/>
          <w:kern w:val="0"/>
          <w:sz w:val="24"/>
          <w:szCs w:val="24"/>
        </w:rPr>
        <w:t xml:space="preserve">The International Technology </w:t>
      </w:r>
      <w:r w:rsidR="00010CB7" w:rsidRPr="006A7894">
        <w:rPr>
          <w:rFonts w:ascii="Times New Roman" w:hAnsi="Times New Roman" w:cs="Times New Roman"/>
          <w:kern w:val="0"/>
          <w:sz w:val="24"/>
          <w:szCs w:val="24"/>
        </w:rPr>
        <w:t xml:space="preserve">and Engineering </w:t>
      </w:r>
      <w:r w:rsidRPr="006A7894">
        <w:rPr>
          <w:rFonts w:ascii="Times New Roman" w:hAnsi="Times New Roman" w:cs="Times New Roman"/>
          <w:kern w:val="0"/>
          <w:sz w:val="24"/>
          <w:szCs w:val="24"/>
        </w:rPr>
        <w:t>Education Association (ITE</w:t>
      </w:r>
      <w:r w:rsidR="00010CB7" w:rsidRPr="006A7894">
        <w:rPr>
          <w:rFonts w:ascii="Times New Roman" w:hAnsi="Times New Roman" w:cs="Times New Roman"/>
          <w:kern w:val="0"/>
          <w:sz w:val="24"/>
          <w:szCs w:val="24"/>
        </w:rPr>
        <w:t>E</w:t>
      </w:r>
      <w:r w:rsidRPr="006A7894">
        <w:rPr>
          <w:rFonts w:ascii="Times New Roman" w:hAnsi="Times New Roman" w:cs="Times New Roman"/>
          <w:kern w:val="0"/>
          <w:sz w:val="24"/>
          <w:szCs w:val="24"/>
        </w:rPr>
        <w:t>A) and its Technology for All</w:t>
      </w:r>
      <w:r w:rsidR="004911AB" w:rsidRPr="006A78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kern w:val="0"/>
          <w:sz w:val="24"/>
          <w:szCs w:val="24"/>
        </w:rPr>
        <w:t xml:space="preserve">Americans Project developed </w:t>
      </w:r>
      <w:r w:rsidRPr="006A7894">
        <w:rPr>
          <w:rFonts w:ascii="Times New Roman" w:hAnsi="Times New Roman" w:cs="Times New Roman"/>
          <w:iCs/>
          <w:kern w:val="0"/>
          <w:sz w:val="24"/>
          <w:szCs w:val="24"/>
        </w:rPr>
        <w:t>Standards for Technological Literacy: Content for the Study of Technology</w:t>
      </w:r>
      <w:r w:rsidR="004911AB" w:rsidRPr="006A78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kern w:val="0"/>
          <w:sz w:val="24"/>
          <w:szCs w:val="24"/>
        </w:rPr>
        <w:t>to identify the essential core of technological knowledge and skills for students in grades K–12.</w:t>
      </w:r>
    </w:p>
    <w:p w:rsidR="004911AB" w:rsidRPr="006A7894" w:rsidRDefault="004911AB" w:rsidP="00562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4911AB" w:rsidRPr="006A7894" w:rsidRDefault="005622A6" w:rsidP="00491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A7894">
        <w:rPr>
          <w:rFonts w:ascii="Times New Roman" w:hAnsi="Times New Roman" w:cs="Times New Roman"/>
          <w:kern w:val="0"/>
          <w:sz w:val="24"/>
          <w:szCs w:val="24"/>
        </w:rPr>
        <w:t xml:space="preserve">The following </w:t>
      </w:r>
      <w:r w:rsidR="004911AB" w:rsidRPr="006A7894">
        <w:rPr>
          <w:rFonts w:ascii="Times New Roman" w:hAnsi="Times New Roman" w:cs="Times New Roman"/>
          <w:kern w:val="0"/>
          <w:sz w:val="24"/>
          <w:szCs w:val="24"/>
        </w:rPr>
        <w:t>are</w:t>
      </w:r>
      <w:r w:rsidRPr="006A7894">
        <w:rPr>
          <w:rFonts w:ascii="Times New Roman" w:hAnsi="Times New Roman" w:cs="Times New Roman"/>
          <w:kern w:val="0"/>
          <w:sz w:val="24"/>
          <w:szCs w:val="24"/>
        </w:rPr>
        <w:t xml:space="preserve"> the standards</w:t>
      </w:r>
      <w:r w:rsidR="004911AB" w:rsidRPr="006A7894">
        <w:rPr>
          <w:rFonts w:ascii="Times New Roman" w:hAnsi="Times New Roman" w:cs="Times New Roman"/>
          <w:kern w:val="0"/>
          <w:sz w:val="24"/>
          <w:szCs w:val="24"/>
        </w:rPr>
        <w:t xml:space="preserve"> (16 and 18)</w:t>
      </w:r>
      <w:r w:rsidRPr="006A7894">
        <w:rPr>
          <w:rFonts w:ascii="Times New Roman" w:hAnsi="Times New Roman" w:cs="Times New Roman"/>
          <w:kern w:val="0"/>
          <w:sz w:val="24"/>
          <w:szCs w:val="24"/>
        </w:rPr>
        <w:t xml:space="preserve"> and benchmark topics for grades 6–12 that are addressed </w:t>
      </w:r>
      <w:r w:rsidR="00010CB7" w:rsidRPr="006A7894">
        <w:rPr>
          <w:rFonts w:ascii="Times New Roman" w:hAnsi="Times New Roman" w:cs="Times New Roman"/>
          <w:iCs/>
          <w:kern w:val="0"/>
          <w:sz w:val="24"/>
          <w:szCs w:val="24"/>
        </w:rPr>
        <w:t>this course</w:t>
      </w:r>
      <w:r w:rsidRPr="006A7894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p w:rsidR="004911AB" w:rsidRPr="006A7894" w:rsidRDefault="004911AB" w:rsidP="00562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5622A6" w:rsidRPr="006A7894" w:rsidRDefault="005622A6" w:rsidP="00491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A7894">
        <w:rPr>
          <w:rFonts w:ascii="Times New Roman" w:hAnsi="Times New Roman" w:cs="Times New Roman"/>
          <w:b/>
          <w:kern w:val="0"/>
          <w:sz w:val="24"/>
          <w:szCs w:val="24"/>
        </w:rPr>
        <w:t xml:space="preserve">STL Standard 16 - </w:t>
      </w:r>
      <w:r w:rsidRPr="006A7894">
        <w:rPr>
          <w:rFonts w:ascii="Times New Roman" w:hAnsi="Times New Roman" w:cs="Times New Roman"/>
          <w:b/>
          <w:bCs/>
          <w:kern w:val="0"/>
          <w:sz w:val="24"/>
          <w:szCs w:val="24"/>
        </w:rPr>
        <w:t>Students will develop an understanding of and be able to select and use energy and power</w:t>
      </w:r>
      <w:r w:rsidR="004911AB" w:rsidRPr="006A789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b/>
          <w:bCs/>
          <w:kern w:val="0"/>
          <w:sz w:val="24"/>
          <w:szCs w:val="24"/>
        </w:rPr>
        <w:t>technologies.</w:t>
      </w:r>
    </w:p>
    <w:p w:rsidR="004911AB" w:rsidRPr="006A7894" w:rsidRDefault="004911AB" w:rsidP="00491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5622A6" w:rsidRPr="006A7894" w:rsidRDefault="005622A6" w:rsidP="00CB61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kern w:val="0"/>
          <w:sz w:val="24"/>
          <w:szCs w:val="24"/>
        </w:rPr>
      </w:pP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Energy is the capacity to do work.</w:t>
      </w:r>
    </w:p>
    <w:p w:rsidR="0022411D" w:rsidRPr="006A7894" w:rsidRDefault="0022411D" w:rsidP="0022411D">
      <w:pPr>
        <w:pStyle w:val="ListParagraph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</w:p>
    <w:p w:rsidR="005622A6" w:rsidRPr="006A7894" w:rsidRDefault="005622A6" w:rsidP="00CB61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kern w:val="0"/>
          <w:sz w:val="24"/>
          <w:szCs w:val="24"/>
        </w:rPr>
      </w:pP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Energy can be used to do work, using many processes.</w:t>
      </w:r>
    </w:p>
    <w:p w:rsidR="0022411D" w:rsidRPr="006A7894" w:rsidRDefault="0022411D" w:rsidP="0022411D">
      <w:pPr>
        <w:pStyle w:val="ListParagraph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</w:p>
    <w:p w:rsidR="005622A6" w:rsidRPr="006A7894" w:rsidRDefault="005622A6" w:rsidP="00CB61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Power is the rate at which energy is converted from</w:t>
      </w:r>
      <w:r w:rsidR="004911AB"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one form to another or transferred from one place to</w:t>
      </w:r>
      <w:r w:rsidR="004911AB"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another, or the rate at which work is done.</w:t>
      </w:r>
    </w:p>
    <w:p w:rsidR="004911AB" w:rsidRPr="006A7894" w:rsidRDefault="004911AB" w:rsidP="00491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</w:p>
    <w:p w:rsidR="005622A6" w:rsidRPr="006A7894" w:rsidRDefault="005622A6" w:rsidP="00CB61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Power systems are used to drive and provide propulsion</w:t>
      </w:r>
      <w:r w:rsidR="004911AB"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to other technological products and systems.</w:t>
      </w:r>
    </w:p>
    <w:p w:rsidR="004911AB" w:rsidRPr="006A7894" w:rsidRDefault="004911AB" w:rsidP="00562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</w:p>
    <w:p w:rsidR="005622A6" w:rsidRPr="006A7894" w:rsidRDefault="005622A6" w:rsidP="00CB61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Much of the energy used in our environment is not used</w:t>
      </w:r>
      <w:r w:rsidR="004911AB"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efficiently.</w:t>
      </w:r>
    </w:p>
    <w:p w:rsidR="007B7CE9" w:rsidRPr="006A7894" w:rsidRDefault="007B7CE9" w:rsidP="007B7CE9">
      <w:pPr>
        <w:pStyle w:val="ListParagraph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</w:p>
    <w:p w:rsidR="005622A6" w:rsidRPr="006A7894" w:rsidRDefault="005622A6" w:rsidP="00CB61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Energy cannot be created or destroyed; however, it can</w:t>
      </w:r>
      <w:r w:rsidR="004911AB"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be converted from one form to another.</w:t>
      </w:r>
    </w:p>
    <w:p w:rsidR="004911AB" w:rsidRPr="006A7894" w:rsidRDefault="004911AB" w:rsidP="00491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</w:p>
    <w:p w:rsidR="005622A6" w:rsidRPr="006A7894" w:rsidRDefault="005622A6" w:rsidP="00CB61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Energy can be grouped into major forms: thermal,</w:t>
      </w:r>
      <w:r w:rsidR="001537AD"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radiant, electrical, mechanical, chemical, nuclear, and</w:t>
      </w:r>
      <w:r w:rsidR="001537AD"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others.</w:t>
      </w:r>
    </w:p>
    <w:p w:rsidR="001537AD" w:rsidRPr="006A7894" w:rsidRDefault="001537AD" w:rsidP="00153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</w:p>
    <w:p w:rsidR="005622A6" w:rsidRPr="006A7894" w:rsidRDefault="005622A6" w:rsidP="00CB61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It is impossible to build an engine to perform work that</w:t>
      </w:r>
      <w:r w:rsidR="001537AD"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does not exhaust thermal energy to the surroundings.</w:t>
      </w:r>
    </w:p>
    <w:p w:rsidR="001537AD" w:rsidRPr="006A7894" w:rsidRDefault="001537AD" w:rsidP="00153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</w:p>
    <w:p w:rsidR="005622A6" w:rsidRPr="006A7894" w:rsidRDefault="005622A6" w:rsidP="00CB61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kern w:val="0"/>
          <w:sz w:val="24"/>
          <w:szCs w:val="24"/>
        </w:rPr>
      </w:pP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Energy resources can be renewable or nonrenewable.</w:t>
      </w:r>
    </w:p>
    <w:p w:rsidR="0022411D" w:rsidRPr="006A7894" w:rsidRDefault="0022411D" w:rsidP="0022411D">
      <w:pPr>
        <w:pStyle w:val="ListParagraph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</w:p>
    <w:p w:rsidR="005622A6" w:rsidRPr="006A7894" w:rsidRDefault="005622A6" w:rsidP="00CB61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Power systems must have a source of energy, a process,</w:t>
      </w:r>
      <w:r w:rsidR="001537AD"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and loads.</w:t>
      </w:r>
    </w:p>
    <w:p w:rsidR="001537AD" w:rsidRPr="006A7894" w:rsidRDefault="001537AD" w:rsidP="00153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</w:p>
    <w:p w:rsidR="005622A6" w:rsidRPr="006A7894" w:rsidRDefault="005622A6" w:rsidP="00153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A7894">
        <w:rPr>
          <w:rFonts w:ascii="Times New Roman" w:hAnsi="Times New Roman" w:cs="Times New Roman"/>
          <w:b/>
          <w:kern w:val="0"/>
          <w:sz w:val="24"/>
          <w:szCs w:val="24"/>
        </w:rPr>
        <w:t xml:space="preserve">STL Standard 18 - </w:t>
      </w:r>
      <w:r w:rsidRPr="006A7894">
        <w:rPr>
          <w:rFonts w:ascii="Times New Roman" w:hAnsi="Times New Roman" w:cs="Times New Roman"/>
          <w:b/>
          <w:bCs/>
          <w:kern w:val="0"/>
          <w:sz w:val="24"/>
          <w:szCs w:val="24"/>
        </w:rPr>
        <w:t>Students will develop an understanding o</w:t>
      </w:r>
      <w:r w:rsidR="001537AD" w:rsidRPr="006A789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f and be able to select and use </w:t>
      </w:r>
      <w:r w:rsidRPr="006A7894">
        <w:rPr>
          <w:rFonts w:ascii="Times New Roman" w:hAnsi="Times New Roman" w:cs="Times New Roman"/>
          <w:b/>
          <w:bCs/>
          <w:kern w:val="0"/>
          <w:sz w:val="24"/>
          <w:szCs w:val="24"/>
        </w:rPr>
        <w:t>transportation</w:t>
      </w:r>
      <w:r w:rsidR="001537AD" w:rsidRPr="006A789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b/>
          <w:bCs/>
          <w:kern w:val="0"/>
          <w:sz w:val="24"/>
          <w:szCs w:val="24"/>
        </w:rPr>
        <w:t>technologies.</w:t>
      </w:r>
    </w:p>
    <w:p w:rsidR="001537AD" w:rsidRPr="006A7894" w:rsidRDefault="001537AD" w:rsidP="00153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5622A6" w:rsidRPr="006A7894" w:rsidRDefault="005622A6" w:rsidP="00CB61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Transporting people and goods involves a combination</w:t>
      </w:r>
      <w:r w:rsidR="001537AD"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of individuals and vehicles.</w:t>
      </w:r>
    </w:p>
    <w:p w:rsidR="001537AD" w:rsidRPr="006A7894" w:rsidRDefault="001537AD" w:rsidP="00562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5622A6" w:rsidRPr="006A7894" w:rsidRDefault="005622A6" w:rsidP="00CB61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Transportation vehicles are made up of subsystems,</w:t>
      </w:r>
      <w:r w:rsidR="001537AD"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such as structural, propulsion, suspension, guidance,</w:t>
      </w:r>
      <w:r w:rsidR="001537AD"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control, and support, that must function together for a</w:t>
      </w:r>
      <w:r w:rsidR="001537AD"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system to work effectively.</w:t>
      </w:r>
    </w:p>
    <w:p w:rsidR="001537AD" w:rsidRPr="006A7894" w:rsidRDefault="001537AD" w:rsidP="00562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</w:p>
    <w:p w:rsidR="005622A6" w:rsidRPr="006A7894" w:rsidRDefault="005622A6" w:rsidP="00CB61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Governmental regulations often influence the design and</w:t>
      </w:r>
      <w:r w:rsidR="001537AD"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operation of transportation systems.</w:t>
      </w:r>
    </w:p>
    <w:p w:rsidR="001537AD" w:rsidRPr="006A7894" w:rsidRDefault="001537AD" w:rsidP="00562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</w:p>
    <w:p w:rsidR="005622A6" w:rsidRPr="006A7894" w:rsidRDefault="005622A6" w:rsidP="00CB61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Processes, such as receiving, holding, storing, loading,</w:t>
      </w:r>
      <w:r w:rsidR="001537AD"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moving, unloading, delivering, evaluating, marketing,</w:t>
      </w:r>
      <w:r w:rsidR="001537AD"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managing, communicating, and using conventions</w:t>
      </w:r>
      <w:r w:rsidR="001537AD"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are necessary for the entire transportation system to</w:t>
      </w:r>
      <w:r w:rsidR="001537AD"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operate efficiently.</w:t>
      </w:r>
    </w:p>
    <w:p w:rsidR="001537AD" w:rsidRPr="006A7894" w:rsidRDefault="001537AD" w:rsidP="00153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</w:p>
    <w:p w:rsidR="005622A6" w:rsidRPr="006A7894" w:rsidRDefault="005622A6" w:rsidP="00CB61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Transportation plays a vital role in the operation of</w:t>
      </w:r>
      <w:r w:rsidR="001537AD"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other technologies, such as manufacturing, construction,</w:t>
      </w:r>
      <w:r w:rsidR="001537AD"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communication, health and safety, and agriculture.</w:t>
      </w:r>
    </w:p>
    <w:p w:rsidR="001537AD" w:rsidRPr="006A7894" w:rsidRDefault="001537AD" w:rsidP="00153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</w:p>
    <w:p w:rsidR="005622A6" w:rsidRPr="006A7894" w:rsidRDefault="005622A6" w:rsidP="00CB61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  <w:proofErr w:type="spellStart"/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Intermodalism</w:t>
      </w:r>
      <w:proofErr w:type="spellEnd"/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 is the use of different modes of</w:t>
      </w:r>
      <w:r w:rsidR="001537AD"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transportation, such as highways, railways, and</w:t>
      </w:r>
      <w:r w:rsidR="001537AD"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waterways as part of an interconnected system that can</w:t>
      </w:r>
      <w:r w:rsidR="001537AD"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move people and goods easily from one mode to another.</w:t>
      </w:r>
    </w:p>
    <w:p w:rsidR="001537AD" w:rsidRPr="006A7894" w:rsidRDefault="001537AD" w:rsidP="00153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</w:p>
    <w:p w:rsidR="005622A6" w:rsidRPr="006A7894" w:rsidRDefault="005622A6" w:rsidP="00CB61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Transportation services and methods have led to a</w:t>
      </w:r>
      <w:r w:rsidR="001537AD"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population that is regularly on the move.</w:t>
      </w:r>
    </w:p>
    <w:p w:rsidR="001537AD" w:rsidRPr="006A7894" w:rsidRDefault="001537AD" w:rsidP="00562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5622A6" w:rsidRPr="006A7894" w:rsidRDefault="005622A6" w:rsidP="00CB61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The design of intelligent and non</w:t>
      </w:r>
      <w:r w:rsidR="001537AD"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-</w:t>
      </w: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intelligent</w:t>
      </w:r>
      <w:r w:rsidR="001537AD"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transportation systems depends on many processes and</w:t>
      </w:r>
      <w:r w:rsidR="001537AD"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 xml:space="preserve"> </w:t>
      </w:r>
      <w:r w:rsidRPr="006A7894">
        <w:rPr>
          <w:rFonts w:ascii="Times New Roman" w:hAnsi="Times New Roman" w:cs="Times New Roman"/>
          <w:bCs/>
          <w:iCs/>
          <w:kern w:val="0"/>
          <w:sz w:val="24"/>
          <w:szCs w:val="24"/>
        </w:rPr>
        <w:t>innovative techniques.</w:t>
      </w:r>
      <w:bookmarkStart w:id="0" w:name="_GoBack"/>
      <w:bookmarkEnd w:id="0"/>
    </w:p>
    <w:p w:rsidR="00AD5E59" w:rsidRPr="006A7894" w:rsidRDefault="00AD5E59" w:rsidP="00AD5E59">
      <w:pPr>
        <w:pStyle w:val="ListParagraph"/>
        <w:rPr>
          <w:rFonts w:ascii="Times New Roman" w:hAnsi="Times New Roman" w:cs="Times New Roman"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p w:rsidR="006A7894" w:rsidRDefault="006A7894" w:rsidP="00AD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</w:pPr>
    </w:p>
    <w:sectPr w:rsidR="006A7894" w:rsidSect="00010C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2A6" w:rsidRDefault="005622A6" w:rsidP="005622A6">
      <w:pPr>
        <w:spacing w:after="0" w:line="240" w:lineRule="auto"/>
      </w:pPr>
      <w:r>
        <w:separator/>
      </w:r>
    </w:p>
  </w:endnote>
  <w:endnote w:type="continuationSeparator" w:id="0">
    <w:p w:rsidR="005622A6" w:rsidRDefault="005622A6" w:rsidP="0056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2A6" w:rsidRDefault="005622A6" w:rsidP="005622A6">
      <w:pPr>
        <w:spacing w:after="0" w:line="240" w:lineRule="auto"/>
      </w:pPr>
      <w:r>
        <w:separator/>
      </w:r>
    </w:p>
  </w:footnote>
  <w:footnote w:type="continuationSeparator" w:id="0">
    <w:p w:rsidR="005622A6" w:rsidRDefault="005622A6" w:rsidP="00562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340D"/>
    <w:multiLevelType w:val="hybridMultilevel"/>
    <w:tmpl w:val="07B061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D425D6"/>
    <w:multiLevelType w:val="hybridMultilevel"/>
    <w:tmpl w:val="0E7AE1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A7655"/>
    <w:multiLevelType w:val="hybridMultilevel"/>
    <w:tmpl w:val="E55E04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DB76FD"/>
    <w:multiLevelType w:val="hybridMultilevel"/>
    <w:tmpl w:val="1E7245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53A9A"/>
    <w:multiLevelType w:val="hybridMultilevel"/>
    <w:tmpl w:val="ED8C9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FF1CFB"/>
    <w:multiLevelType w:val="hybridMultilevel"/>
    <w:tmpl w:val="C1AC6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46493"/>
    <w:multiLevelType w:val="hybridMultilevel"/>
    <w:tmpl w:val="1436A84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87557C"/>
    <w:multiLevelType w:val="hybridMultilevel"/>
    <w:tmpl w:val="7B584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BA1494"/>
    <w:multiLevelType w:val="hybridMultilevel"/>
    <w:tmpl w:val="381E65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2C374B"/>
    <w:multiLevelType w:val="hybridMultilevel"/>
    <w:tmpl w:val="E91EB6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D0CAD"/>
    <w:multiLevelType w:val="hybridMultilevel"/>
    <w:tmpl w:val="113C93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73453"/>
    <w:multiLevelType w:val="hybridMultilevel"/>
    <w:tmpl w:val="2B28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3E1304"/>
    <w:multiLevelType w:val="hybridMultilevel"/>
    <w:tmpl w:val="7BC0F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01C3B"/>
    <w:multiLevelType w:val="hybridMultilevel"/>
    <w:tmpl w:val="7F4E56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0A504F"/>
    <w:multiLevelType w:val="hybridMultilevel"/>
    <w:tmpl w:val="52808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414F9"/>
    <w:multiLevelType w:val="hybridMultilevel"/>
    <w:tmpl w:val="83CA43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025F78"/>
    <w:multiLevelType w:val="hybridMultilevel"/>
    <w:tmpl w:val="A01CD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7512603"/>
    <w:multiLevelType w:val="hybridMultilevel"/>
    <w:tmpl w:val="0E94C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BB815B7"/>
    <w:multiLevelType w:val="hybridMultilevel"/>
    <w:tmpl w:val="90907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E559D4"/>
    <w:multiLevelType w:val="hybridMultilevel"/>
    <w:tmpl w:val="032022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E7667"/>
    <w:multiLevelType w:val="hybridMultilevel"/>
    <w:tmpl w:val="F9C48B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872893"/>
    <w:multiLevelType w:val="hybridMultilevel"/>
    <w:tmpl w:val="8FE005D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8D50EA"/>
    <w:multiLevelType w:val="hybridMultilevel"/>
    <w:tmpl w:val="B212D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7241A0"/>
    <w:multiLevelType w:val="hybridMultilevel"/>
    <w:tmpl w:val="85C8CF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DA3BBC"/>
    <w:multiLevelType w:val="hybridMultilevel"/>
    <w:tmpl w:val="078A9F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C628C7"/>
    <w:multiLevelType w:val="hybridMultilevel"/>
    <w:tmpl w:val="17126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8B1141"/>
    <w:multiLevelType w:val="hybridMultilevel"/>
    <w:tmpl w:val="210C15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9B63A8"/>
    <w:multiLevelType w:val="hybridMultilevel"/>
    <w:tmpl w:val="D2E899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300883"/>
    <w:multiLevelType w:val="hybridMultilevel"/>
    <w:tmpl w:val="6D62B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5C228A"/>
    <w:multiLevelType w:val="hybridMultilevel"/>
    <w:tmpl w:val="762AA7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A921BD"/>
    <w:multiLevelType w:val="hybridMultilevel"/>
    <w:tmpl w:val="2030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CB4D7A"/>
    <w:multiLevelType w:val="hybridMultilevel"/>
    <w:tmpl w:val="27EC0A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E94BD8"/>
    <w:multiLevelType w:val="hybridMultilevel"/>
    <w:tmpl w:val="8A3699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9F50EC"/>
    <w:multiLevelType w:val="hybridMultilevel"/>
    <w:tmpl w:val="4EE4D5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85F1D55"/>
    <w:multiLevelType w:val="hybridMultilevel"/>
    <w:tmpl w:val="2A2E75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FAF38A2"/>
    <w:multiLevelType w:val="hybridMultilevel"/>
    <w:tmpl w:val="A06E4C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0"/>
  </w:num>
  <w:num w:numId="4">
    <w:abstractNumId w:val="2"/>
  </w:num>
  <w:num w:numId="5">
    <w:abstractNumId w:val="25"/>
  </w:num>
  <w:num w:numId="6">
    <w:abstractNumId w:val="28"/>
  </w:num>
  <w:num w:numId="7">
    <w:abstractNumId w:val="34"/>
  </w:num>
  <w:num w:numId="8">
    <w:abstractNumId w:val="31"/>
  </w:num>
  <w:num w:numId="9">
    <w:abstractNumId w:val="23"/>
  </w:num>
  <w:num w:numId="10">
    <w:abstractNumId w:val="5"/>
  </w:num>
  <w:num w:numId="11">
    <w:abstractNumId w:val="7"/>
  </w:num>
  <w:num w:numId="12">
    <w:abstractNumId w:val="20"/>
  </w:num>
  <w:num w:numId="13">
    <w:abstractNumId w:val="1"/>
  </w:num>
  <w:num w:numId="14">
    <w:abstractNumId w:val="10"/>
  </w:num>
  <w:num w:numId="15">
    <w:abstractNumId w:val="32"/>
  </w:num>
  <w:num w:numId="16">
    <w:abstractNumId w:val="19"/>
  </w:num>
  <w:num w:numId="17">
    <w:abstractNumId w:val="16"/>
  </w:num>
  <w:num w:numId="18">
    <w:abstractNumId w:val="11"/>
  </w:num>
  <w:num w:numId="19">
    <w:abstractNumId w:val="33"/>
  </w:num>
  <w:num w:numId="20">
    <w:abstractNumId w:val="14"/>
  </w:num>
  <w:num w:numId="21">
    <w:abstractNumId w:val="24"/>
  </w:num>
  <w:num w:numId="22">
    <w:abstractNumId w:val="9"/>
  </w:num>
  <w:num w:numId="23">
    <w:abstractNumId w:val="3"/>
  </w:num>
  <w:num w:numId="24">
    <w:abstractNumId w:val="35"/>
  </w:num>
  <w:num w:numId="25">
    <w:abstractNumId w:val="27"/>
  </w:num>
  <w:num w:numId="26">
    <w:abstractNumId w:val="29"/>
  </w:num>
  <w:num w:numId="27">
    <w:abstractNumId w:val="30"/>
  </w:num>
  <w:num w:numId="28">
    <w:abstractNumId w:val="18"/>
  </w:num>
  <w:num w:numId="29">
    <w:abstractNumId w:val="6"/>
  </w:num>
  <w:num w:numId="30">
    <w:abstractNumId w:val="21"/>
  </w:num>
  <w:num w:numId="31">
    <w:abstractNumId w:val="4"/>
  </w:num>
  <w:num w:numId="32">
    <w:abstractNumId w:val="26"/>
  </w:num>
  <w:num w:numId="33">
    <w:abstractNumId w:val="13"/>
  </w:num>
  <w:num w:numId="34">
    <w:abstractNumId w:val="15"/>
  </w:num>
  <w:num w:numId="35">
    <w:abstractNumId w:val="17"/>
  </w:num>
  <w:num w:numId="36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22A6"/>
    <w:rsid w:val="00010CB7"/>
    <w:rsid w:val="001537AD"/>
    <w:rsid w:val="001E7567"/>
    <w:rsid w:val="0022411D"/>
    <w:rsid w:val="002F6C9B"/>
    <w:rsid w:val="003868FB"/>
    <w:rsid w:val="00410D38"/>
    <w:rsid w:val="004911AB"/>
    <w:rsid w:val="005622A6"/>
    <w:rsid w:val="005B47F7"/>
    <w:rsid w:val="00611E81"/>
    <w:rsid w:val="006A7894"/>
    <w:rsid w:val="006B0F53"/>
    <w:rsid w:val="00706897"/>
    <w:rsid w:val="007817E9"/>
    <w:rsid w:val="007B7CE9"/>
    <w:rsid w:val="00836BC9"/>
    <w:rsid w:val="00864511"/>
    <w:rsid w:val="0087574D"/>
    <w:rsid w:val="009169BC"/>
    <w:rsid w:val="009242C4"/>
    <w:rsid w:val="00964DE0"/>
    <w:rsid w:val="009903E2"/>
    <w:rsid w:val="009A28B8"/>
    <w:rsid w:val="009A565C"/>
    <w:rsid w:val="00AB2077"/>
    <w:rsid w:val="00AB4002"/>
    <w:rsid w:val="00AD5E59"/>
    <w:rsid w:val="00B233AD"/>
    <w:rsid w:val="00B56D2E"/>
    <w:rsid w:val="00CB6129"/>
    <w:rsid w:val="00EF12EB"/>
    <w:rsid w:val="00F56510"/>
    <w:rsid w:val="00F66344"/>
    <w:rsid w:val="00F9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16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2A6"/>
  </w:style>
  <w:style w:type="paragraph" w:styleId="Footer">
    <w:name w:val="footer"/>
    <w:basedOn w:val="Normal"/>
    <w:link w:val="FooterChar"/>
    <w:uiPriority w:val="99"/>
    <w:unhideWhenUsed/>
    <w:rsid w:val="00562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2A6"/>
  </w:style>
  <w:style w:type="paragraph" w:styleId="BalloonText">
    <w:name w:val="Balloon Text"/>
    <w:basedOn w:val="Normal"/>
    <w:link w:val="BalloonTextChar"/>
    <w:uiPriority w:val="99"/>
    <w:semiHidden/>
    <w:unhideWhenUsed/>
    <w:rsid w:val="0056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2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6D2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010CB7"/>
    <w:pPr>
      <w:spacing w:after="0" w:line="240" w:lineRule="auto"/>
      <w:ind w:left="720"/>
    </w:pPr>
    <w:rPr>
      <w:rFonts w:ascii="Times" w:eastAsia="Times" w:hAnsi="Times" w:cs="Times New Roman"/>
      <w:kern w:val="0"/>
      <w:sz w:val="24"/>
      <w:szCs w:val="20"/>
      <w:lang w:eastAsia="ko-KR"/>
    </w:rPr>
  </w:style>
  <w:style w:type="character" w:customStyle="1" w:styleId="BodyTextIndent2Char">
    <w:name w:val="Body Text Indent 2 Char"/>
    <w:basedOn w:val="DefaultParagraphFont"/>
    <w:link w:val="BodyTextIndent2"/>
    <w:rsid w:val="00010CB7"/>
    <w:rPr>
      <w:rFonts w:ascii="Times" w:eastAsia="Times" w:hAnsi="Times" w:cs="Times New Roman"/>
      <w:kern w:val="0"/>
      <w:sz w:val="24"/>
      <w:szCs w:val="20"/>
      <w:lang w:eastAsia="ko-KR"/>
    </w:rPr>
  </w:style>
  <w:style w:type="paragraph" w:styleId="FootnoteText">
    <w:name w:val="footnote text"/>
    <w:basedOn w:val="Normal"/>
    <w:link w:val="FootnoteTextChar"/>
    <w:rsid w:val="00010CB7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010CB7"/>
    <w:rPr>
      <w:rFonts w:ascii="Courier" w:eastAsia="Times New Roman" w:hAnsi="Courier" w:cs="Times New Roman"/>
      <w:kern w:val="0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semiHidden/>
    <w:unhideWhenUsed/>
    <w:rsid w:val="00AD5E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6A78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&amp; Health Professions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vcarter</dc:creator>
  <cp:keywords/>
  <dc:description/>
  <cp:lastModifiedBy>Vinson Carter</cp:lastModifiedBy>
  <cp:revision>17</cp:revision>
  <cp:lastPrinted>2014-01-21T18:17:00Z</cp:lastPrinted>
  <dcterms:created xsi:type="dcterms:W3CDTF">2010-01-05T15:44:00Z</dcterms:created>
  <dcterms:modified xsi:type="dcterms:W3CDTF">2014-01-23T15:04:00Z</dcterms:modified>
</cp:coreProperties>
</file>