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CB145F" w:rsidRDefault="00CB145F">
      <w:pPr>
        <w:rPr>
          <w:b/>
        </w:rPr>
      </w:pPr>
      <w:bookmarkStart w:id="0" w:name="_GoBack"/>
      <w:r w:rsidRPr="00CB145F">
        <w:rPr>
          <w:b/>
        </w:rPr>
        <w:t>Remaking Literacy Sample Rubric</w:t>
      </w:r>
    </w:p>
    <w:bookmarkEnd w:id="0"/>
    <w:tbl>
      <w:tblPr>
        <w:tblStyle w:val="TableGrid"/>
        <w:tblpPr w:leftFromText="180" w:rightFromText="180" w:vertAnchor="page" w:horzAnchor="margin" w:tblpY="1511"/>
        <w:tblW w:w="1097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520"/>
        <w:gridCol w:w="2520"/>
        <w:gridCol w:w="1080"/>
      </w:tblGrid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Default="00CB145F" w:rsidP="00650086">
            <w:pPr>
              <w:jc w:val="center"/>
            </w:pPr>
          </w:p>
        </w:tc>
        <w:tc>
          <w:tcPr>
            <w:tcW w:w="2520" w:type="dxa"/>
            <w:vAlign w:val="center"/>
          </w:tcPr>
          <w:p w:rsidR="00CB145F" w:rsidRDefault="00CB145F" w:rsidP="00650086">
            <w:pPr>
              <w:jc w:val="center"/>
              <w:rPr>
                <w:b/>
              </w:rPr>
            </w:pPr>
            <w:r>
              <w:rPr>
                <w:b/>
              </w:rPr>
              <w:t>Approaching Target</w:t>
            </w:r>
          </w:p>
          <w:p w:rsidR="00CB145F" w:rsidRPr="00CB145F" w:rsidRDefault="00CB145F" w:rsidP="00650086">
            <w:pPr>
              <w:jc w:val="center"/>
              <w:rPr>
                <w:b/>
              </w:rPr>
            </w:pPr>
            <w:r>
              <w:rPr>
                <w:b/>
              </w:rPr>
              <w:t>Points: _______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On Target</w:t>
            </w:r>
          </w:p>
          <w:p w:rsidR="00CB145F" w:rsidRPr="00CB145F" w:rsidRDefault="00CB145F" w:rsidP="00650086">
            <w:pPr>
              <w:jc w:val="center"/>
              <w:rPr>
                <w:b/>
              </w:rPr>
            </w:pPr>
            <w:r>
              <w:rPr>
                <w:b/>
              </w:rPr>
              <w:t>Points: _______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pStyle w:val="Default"/>
              <w:jc w:val="center"/>
              <w:rPr>
                <w:b/>
              </w:rPr>
            </w:pPr>
            <w:r w:rsidRPr="00CB145F">
              <w:rPr>
                <w:b/>
              </w:rPr>
              <w:t>Bullseye</w:t>
            </w:r>
          </w:p>
          <w:p w:rsidR="00CB145F" w:rsidRDefault="00CB145F" w:rsidP="00650086">
            <w:pPr>
              <w:jc w:val="center"/>
            </w:pPr>
            <w:r>
              <w:rPr>
                <w:b/>
              </w:rPr>
              <w:t>Points: _______</w:t>
            </w:r>
          </w:p>
        </w:tc>
        <w:tc>
          <w:tcPr>
            <w:tcW w:w="1080" w:type="dxa"/>
            <w:vAlign w:val="center"/>
          </w:tcPr>
          <w:p w:rsidR="00CB145F" w:rsidRDefault="00650086" w:rsidP="0065008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650086" w:rsidRPr="00CB145F" w:rsidRDefault="00650086" w:rsidP="0065008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 w:rsidRPr="00CB145F">
              <w:rPr>
                <w:b/>
              </w:rPr>
              <w:t>Engineering Design Process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is developing an understanding of the steps within the engineering design process.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demonstrates knowledge of the engineering design process.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understands and utilizes the engineering design process to advance his or her learning.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 w:rsidRPr="00CB145F">
              <w:rPr>
                <w:b/>
              </w:rPr>
              <w:t>Understanding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work lacks understanding of concepts and skills.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work shows some understanding of concepts and skills.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work shows a mastery of skills and reflects a deep understanding of concepts.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 w:rsidRPr="00CB145F">
              <w:rPr>
                <w:b/>
              </w:rPr>
              <w:t>Materials and Resources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inconsistently uses materials and resources to demonstrate understanding.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is developing skills to use materials and resources for a purpose.</w:t>
            </w:r>
          </w:p>
        </w:tc>
        <w:tc>
          <w:tcPr>
            <w:tcW w:w="2520" w:type="dxa"/>
            <w:vAlign w:val="center"/>
          </w:tcPr>
          <w:p w:rsidR="00CB145F" w:rsidRDefault="00CB145F" w:rsidP="00650086"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skillfully uses materials and resources with ease and models use for others.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 w:rsidRPr="00CB145F">
              <w:rPr>
                <w:b/>
              </w:rPr>
              <w:t>Craftsmanship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Work is messy and detracts from the overall presentation.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Work is neat and shows thoughtfulness.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Work demonstrates care and precision.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 w:rsidRPr="00CB145F">
              <w:rPr>
                <w:b/>
              </w:rPr>
              <w:t>Effort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puts forth some effort but may require assistance to persevere on tasks.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puts forth an effort and completes tasks with success.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>Student demonstrates strong efforts and encourages others to do the same.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CB145F" w:rsidTr="00650086">
        <w:trPr>
          <w:trHeight w:val="679"/>
        </w:trPr>
        <w:tc>
          <w:tcPr>
            <w:tcW w:w="2335" w:type="dxa"/>
            <w:vAlign w:val="center"/>
          </w:tcPr>
          <w:p w:rsidR="00CB145F" w:rsidRPr="00CB145F" w:rsidRDefault="00CB145F" w:rsidP="00650086">
            <w:pPr>
              <w:jc w:val="center"/>
              <w:rPr>
                <w:b/>
              </w:rPr>
            </w:pPr>
            <w:r>
              <w:rPr>
                <w:b/>
              </w:rPr>
              <w:t>Reflection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 xml:space="preserve">Reflection is not a natural process for the student and he or she requires facilitation from the teacher or peers to reflect on his or her learning. 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 xml:space="preserve">Student reflects on his or her work and can communicate this through writing or discussion. </w:t>
            </w:r>
          </w:p>
        </w:tc>
        <w:tc>
          <w:tcPr>
            <w:tcW w:w="252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 xml:space="preserve">Student </w:t>
            </w:r>
            <w:r>
              <w:rPr>
                <w:rFonts w:ascii="Gotham" w:hAnsi="Gotham" w:cs="Gotham"/>
                <w:color w:val="221E1F"/>
                <w:sz w:val="19"/>
                <w:szCs w:val="19"/>
              </w:rPr>
              <w:t xml:space="preserve">provides </w:t>
            </w:r>
            <w:r w:rsidRPr="00CB145F">
              <w:rPr>
                <w:rFonts w:ascii="Gotham" w:hAnsi="Gotham" w:cs="Gotham"/>
                <w:color w:val="221E1F"/>
                <w:sz w:val="19"/>
                <w:szCs w:val="19"/>
              </w:rPr>
              <w:t xml:space="preserve">ongoing consideration to his or her literacy learning and models reflective thinking and language for others. </w:t>
            </w:r>
          </w:p>
        </w:tc>
        <w:tc>
          <w:tcPr>
            <w:tcW w:w="1080" w:type="dxa"/>
            <w:vAlign w:val="center"/>
          </w:tcPr>
          <w:p w:rsidR="00CB145F" w:rsidRPr="00CB145F" w:rsidRDefault="00CB145F" w:rsidP="00650086">
            <w:pPr>
              <w:autoSpaceDE w:val="0"/>
              <w:autoSpaceDN w:val="0"/>
              <w:adjustRightInd w:val="0"/>
              <w:spacing w:after="80" w:line="191" w:lineRule="atLeast"/>
              <w:jc w:val="center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  <w:tr w:rsidR="00650086" w:rsidTr="00650086">
        <w:trPr>
          <w:trHeight w:val="5221"/>
        </w:trPr>
        <w:tc>
          <w:tcPr>
            <w:tcW w:w="10975" w:type="dxa"/>
            <w:gridSpan w:val="5"/>
          </w:tcPr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b/>
                <w:color w:val="221E1F"/>
                <w:szCs w:val="24"/>
              </w:rPr>
            </w:pPr>
            <w:r>
              <w:rPr>
                <w:rFonts w:ascii="Gotham" w:hAnsi="Gotham" w:cs="Gotham"/>
                <w:b/>
                <w:color w:val="221E1F"/>
                <w:szCs w:val="24"/>
              </w:rPr>
              <w:t xml:space="preserve">                                                                                                                                                        Total:</w:t>
            </w: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b/>
                <w:color w:val="221E1F"/>
                <w:szCs w:val="24"/>
              </w:rPr>
            </w:pPr>
          </w:p>
          <w:p w:rsidR="00650086" w:rsidRP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b/>
                <w:color w:val="221E1F"/>
                <w:szCs w:val="24"/>
              </w:rPr>
            </w:pPr>
            <w:r w:rsidRPr="00650086">
              <w:rPr>
                <w:rFonts w:ascii="Gotham" w:hAnsi="Gotham" w:cs="Gotham"/>
                <w:b/>
                <w:color w:val="221E1F"/>
                <w:szCs w:val="24"/>
              </w:rPr>
              <w:t>Comments:</w:t>
            </w:r>
            <w:r>
              <w:rPr>
                <w:rFonts w:ascii="Gotham" w:hAnsi="Gotham" w:cs="Gotham"/>
                <w:b/>
                <w:color w:val="221E1F"/>
                <w:szCs w:val="24"/>
              </w:rPr>
              <w:t xml:space="preserve"> </w:t>
            </w: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  <w:p w:rsidR="00650086" w:rsidRPr="00CB145F" w:rsidRDefault="00650086" w:rsidP="00650086">
            <w:pPr>
              <w:autoSpaceDE w:val="0"/>
              <w:autoSpaceDN w:val="0"/>
              <w:adjustRightInd w:val="0"/>
              <w:spacing w:after="80" w:line="191" w:lineRule="atLeast"/>
              <w:rPr>
                <w:rFonts w:ascii="Gotham" w:hAnsi="Gotham" w:cs="Gotham"/>
                <w:color w:val="221E1F"/>
                <w:sz w:val="19"/>
                <w:szCs w:val="19"/>
              </w:rPr>
            </w:pPr>
          </w:p>
        </w:tc>
      </w:tr>
    </w:tbl>
    <w:p w:rsidR="00CB145F" w:rsidRDefault="00CB145F" w:rsidP="00CB145F"/>
    <w:sectPr w:rsidR="00CB145F" w:rsidSect="00CB14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5F"/>
    <w:rsid w:val="002463E6"/>
    <w:rsid w:val="00650086"/>
    <w:rsid w:val="009C3545"/>
    <w:rsid w:val="009D1BD5"/>
    <w:rsid w:val="00BB73C3"/>
    <w:rsid w:val="00CB145F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0FF5"/>
  <w15:chartTrackingRefBased/>
  <w15:docId w15:val="{8FBB3223-E0EF-485F-BFC5-3E92A0DA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45F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B145F"/>
    <w:pPr>
      <w:spacing w:line="24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B145F"/>
    <w:pPr>
      <w:spacing w:line="20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CB145F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2021-02-15T22:40:00Z</dcterms:created>
  <dcterms:modified xsi:type="dcterms:W3CDTF">2021-02-15T22:55:00Z</dcterms:modified>
</cp:coreProperties>
</file>